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C" w:rsidRPr="001069B0" w:rsidRDefault="002E28CC" w:rsidP="002E28CC">
      <w:pPr>
        <w:jc w:val="left"/>
        <w:rPr>
          <w:rFonts w:ascii="微软雅黑" w:eastAsia="微软雅黑" w:hAnsi="微软雅黑" w:cs="FangSong_GB2312,Bold"/>
          <w:b/>
          <w:bCs/>
          <w:color w:val="000000"/>
          <w:kern w:val="0"/>
          <w:sz w:val="20"/>
          <w:szCs w:val="18"/>
        </w:rPr>
      </w:pPr>
      <w:r w:rsidRPr="002E28CC">
        <w:rPr>
          <w:rFonts w:ascii="微软雅黑" w:eastAsia="微软雅黑" w:hAnsi="微软雅黑" w:cs="FangSong_GB2312,Bold"/>
          <w:b/>
          <w:bCs/>
          <w:color w:val="000000"/>
          <w:kern w:val="0"/>
          <w:sz w:val="20"/>
          <w:szCs w:val="18"/>
        </w:rPr>
        <w:t>Insurance plan for 600 yuan</w:t>
      </w:r>
    </w:p>
    <w:tbl>
      <w:tblPr>
        <w:tblStyle w:val="aa"/>
        <w:tblW w:w="10490" w:type="dxa"/>
        <w:tblInd w:w="-856" w:type="dxa"/>
        <w:tblLook w:val="04A0" w:firstRow="1" w:lastRow="0" w:firstColumn="1" w:lastColumn="0" w:noHBand="0" w:noVBand="1"/>
      </w:tblPr>
      <w:tblGrid>
        <w:gridCol w:w="1046"/>
        <w:gridCol w:w="2940"/>
        <w:gridCol w:w="1046"/>
        <w:gridCol w:w="2851"/>
        <w:gridCol w:w="1615"/>
        <w:gridCol w:w="992"/>
      </w:tblGrid>
      <w:tr w:rsidR="00D70AD2" w:rsidTr="00FF7F7F">
        <w:tc>
          <w:tcPr>
            <w:tcW w:w="709" w:type="dxa"/>
            <w:vAlign w:val="center"/>
          </w:tcPr>
          <w:p w:rsidR="00AA4901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Insurance</w:t>
            </w:r>
          </w:p>
          <w:p w:rsidR="002E28CC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type No</w:t>
            </w:r>
          </w:p>
        </w:tc>
        <w:tc>
          <w:tcPr>
            <w:tcW w:w="3261" w:type="dxa"/>
            <w:vAlign w:val="center"/>
          </w:tcPr>
          <w:p w:rsidR="002E28CC" w:rsidRDefault="002E28CC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2E28CC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Insurance type name</w:t>
            </w:r>
          </w:p>
        </w:tc>
        <w:tc>
          <w:tcPr>
            <w:tcW w:w="0" w:type="auto"/>
            <w:vAlign w:val="center"/>
          </w:tcPr>
          <w:p w:rsidR="002E28CC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Insurance liability No</w:t>
            </w:r>
          </w:p>
        </w:tc>
        <w:tc>
          <w:tcPr>
            <w:tcW w:w="3179" w:type="dxa"/>
            <w:vAlign w:val="center"/>
          </w:tcPr>
          <w:p w:rsidR="002E28CC" w:rsidRDefault="00FF7F7F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C</w:t>
            </w:r>
            <w:r w:rsidRPr="00FF7F7F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overage</w:t>
            </w:r>
          </w:p>
        </w:tc>
        <w:tc>
          <w:tcPr>
            <w:tcW w:w="1701" w:type="dxa"/>
            <w:vAlign w:val="center"/>
          </w:tcPr>
          <w:p w:rsidR="002E28CC" w:rsidRDefault="002E28CC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Insured Sum</w:t>
            </w:r>
          </w:p>
        </w:tc>
        <w:tc>
          <w:tcPr>
            <w:tcW w:w="992" w:type="dxa"/>
            <w:vAlign w:val="center"/>
          </w:tcPr>
          <w:p w:rsidR="002E28CC" w:rsidRDefault="002E28CC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P</w:t>
            </w:r>
            <w:r w:rsidRPr="002E28CC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remium</w:t>
            </w: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Y001</w:t>
            </w:r>
          </w:p>
        </w:tc>
        <w:tc>
          <w:tcPr>
            <w:tcW w:w="3261" w:type="dxa"/>
            <w:vAlign w:val="center"/>
          </w:tcPr>
          <w:p w:rsidR="00AA4901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Additional  Accidental </w:t>
            </w:r>
          </w:p>
          <w:p w:rsidR="00AC0822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Injury Insurance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YA01</w:t>
            </w:r>
          </w:p>
        </w:tc>
        <w:tc>
          <w:tcPr>
            <w:tcW w:w="317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Accidental death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RMB225000</w:t>
            </w:r>
          </w:p>
        </w:tc>
        <w:tc>
          <w:tcPr>
            <w:tcW w:w="992" w:type="dxa"/>
            <w:vMerge w:val="restart"/>
            <w:vAlign w:val="center"/>
          </w:tcPr>
          <w:p w:rsidR="00FF7F7F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600 yuan / person / </w:t>
            </w:r>
          </w:p>
          <w:p w:rsidR="00AC0822" w:rsidRDefault="00FF7F7F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Y</w:t>
            </w:r>
            <w:r w:rsidR="00AC0822"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ear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or</w:t>
            </w:r>
          </w:p>
          <w:p w:rsidR="00FF7F7F" w:rsidRDefault="00FF7F7F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50 yuan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/</w:t>
            </w:r>
          </w:p>
          <w:p w:rsidR="00FF7F7F" w:rsidRDefault="00FF7F7F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Person/</w:t>
            </w:r>
          </w:p>
          <w:p w:rsidR="00FF7F7F" w:rsidRDefault="00FF7F7F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month</w:t>
            </w: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J007</w:t>
            </w:r>
          </w:p>
        </w:tc>
        <w:tc>
          <w:tcPr>
            <w:tcW w:w="3261" w:type="dxa"/>
            <w:vAlign w:val="center"/>
          </w:tcPr>
          <w:p w:rsidR="00717640" w:rsidRDefault="00AA4901" w:rsidP="00AA4901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</w:t>
            </w:r>
            <w:r w:rsidR="00AC0822" w:rsidRPr="002E28CC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Disease 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</w:t>
            </w:r>
            <w:r w:rsidR="00AC0822" w:rsidRPr="002E28CC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eath </w:t>
            </w:r>
          </w:p>
          <w:p w:rsidR="00AC0822" w:rsidRDefault="00AA4901" w:rsidP="00AA4901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Insurance</w:t>
            </w:r>
            <w:r w:rsid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C0822" w:rsidRPr="002E28CC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JB01</w:t>
            </w:r>
          </w:p>
        </w:tc>
        <w:tc>
          <w:tcPr>
            <w:tcW w:w="3179" w:type="dxa"/>
            <w:vAlign w:val="center"/>
          </w:tcPr>
          <w:p w:rsidR="00717640" w:rsidRDefault="00717640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6460E6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Disease-caused Death </w:t>
            </w:r>
          </w:p>
          <w:p w:rsidR="00AC0822" w:rsidRDefault="00717640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6460E6">
              <w:rPr>
                <w:rFonts w:ascii="微软雅黑" w:eastAsia="微软雅黑" w:hAnsi="微软雅黑" w:cs="Arial" w:hint="eastAsia"/>
                <w:sz w:val="18"/>
                <w:szCs w:val="18"/>
              </w:rPr>
              <w:t>Insurance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RMB225000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Y001</w:t>
            </w:r>
          </w:p>
        </w:tc>
        <w:tc>
          <w:tcPr>
            <w:tcW w:w="3261" w:type="dxa"/>
            <w:vAlign w:val="center"/>
          </w:tcPr>
          <w:p w:rsidR="00AA4901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Additional  Accidental </w:t>
            </w:r>
          </w:p>
          <w:p w:rsidR="00AC0822" w:rsidRDefault="00AA4901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A490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Injury Insurance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YA01</w:t>
            </w:r>
          </w:p>
        </w:tc>
        <w:tc>
          <w:tcPr>
            <w:tcW w:w="3179" w:type="dxa"/>
            <w:vAlign w:val="center"/>
          </w:tcPr>
          <w:p w:rsidR="00AC0822" w:rsidRPr="002E28CC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D70AD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Accidental disability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RMB2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00</w:t>
            </w:r>
            <w:r w:rsidRPr="007D1BF3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J003</w:t>
            </w:r>
          </w:p>
        </w:tc>
        <w:tc>
          <w:tcPr>
            <w:tcW w:w="3261" w:type="dxa"/>
            <w:vAlign w:val="center"/>
          </w:tcPr>
          <w:p w:rsidR="008349B5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Accessory Accidental </w:t>
            </w:r>
          </w:p>
          <w:p w:rsidR="00AC0822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Medical Insurance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JA17</w:t>
            </w:r>
          </w:p>
        </w:tc>
        <w:tc>
          <w:tcPr>
            <w:tcW w:w="3179" w:type="dxa"/>
            <w:vAlign w:val="center"/>
          </w:tcPr>
          <w:p w:rsidR="00AC0822" w:rsidRPr="00D70AD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D70AD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Accidental hospitalization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and  </w:t>
            </w: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outpatient service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RMB 20000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J046</w:t>
            </w:r>
          </w:p>
        </w:tc>
        <w:tc>
          <w:tcPr>
            <w:tcW w:w="3261" w:type="dxa"/>
            <w:vAlign w:val="center"/>
          </w:tcPr>
          <w:p w:rsidR="00717640" w:rsidRDefault="00AA4901" w:rsidP="00AA4901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</w:t>
            </w:r>
            <w:r w:rsidR="00AC0822"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Hospitalization </w:t>
            </w:r>
          </w:p>
          <w:p w:rsidR="00AC0822" w:rsidRDefault="00AA4901" w:rsidP="00AA4901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</w:t>
            </w:r>
            <w:r w:rsidR="00AC0822"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llowance 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</w:t>
            </w:r>
            <w:r w:rsidR="00AC0822"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JD01</w:t>
            </w:r>
          </w:p>
        </w:tc>
        <w:tc>
          <w:tcPr>
            <w:tcW w:w="3179" w:type="dxa"/>
            <w:vAlign w:val="center"/>
          </w:tcPr>
          <w:p w:rsidR="00717640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Accident and illness </w:t>
            </w:r>
          </w:p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hospitalization allowance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 36000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J557</w:t>
            </w:r>
          </w:p>
        </w:tc>
        <w:tc>
          <w:tcPr>
            <w:tcW w:w="3261" w:type="dxa"/>
            <w:vAlign w:val="center"/>
          </w:tcPr>
          <w:p w:rsidR="00717640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Supplementary </w:t>
            </w:r>
          </w:p>
          <w:p w:rsidR="00AC0822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In-patient</w:t>
            </w:r>
            <w:r w:rsidR="00717640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</w:t>
            </w: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Medical Insurance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JA15</w:t>
            </w:r>
          </w:p>
        </w:tc>
        <w:tc>
          <w:tcPr>
            <w:tcW w:w="3179" w:type="dxa"/>
            <w:vAlign w:val="center"/>
          </w:tcPr>
          <w:p w:rsidR="00717640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Accident and illness </w:t>
            </w:r>
          </w:p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hospitalization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 400000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Merge w:val="restart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Y003</w:t>
            </w:r>
          </w:p>
        </w:tc>
        <w:tc>
          <w:tcPr>
            <w:tcW w:w="3261" w:type="dxa"/>
            <w:vMerge w:val="restart"/>
            <w:vAlign w:val="center"/>
          </w:tcPr>
          <w:p w:rsidR="00717640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Traffic Accidental </w:t>
            </w:r>
          </w:p>
          <w:p w:rsidR="0089797D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Death/Disability Insurance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YA08</w:t>
            </w:r>
          </w:p>
        </w:tc>
        <w:tc>
          <w:tcPr>
            <w:tcW w:w="3179" w:type="dxa"/>
            <w:vAlign w:val="center"/>
          </w:tcPr>
          <w:p w:rsidR="00FF7F7F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Aircraft accidental death and </w:t>
            </w:r>
          </w:p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200000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Merge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YA09</w:t>
            </w:r>
          </w:p>
        </w:tc>
        <w:tc>
          <w:tcPr>
            <w:tcW w:w="3179" w:type="dxa"/>
            <w:vAlign w:val="center"/>
          </w:tcPr>
          <w:p w:rsidR="00717640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Train accident death and </w:t>
            </w:r>
          </w:p>
          <w:p w:rsidR="00FF7F7F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100000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Merge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YA10</w:t>
            </w:r>
          </w:p>
        </w:tc>
        <w:tc>
          <w:tcPr>
            <w:tcW w:w="3179" w:type="dxa"/>
            <w:vAlign w:val="center"/>
          </w:tcPr>
          <w:p w:rsidR="00717640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Accidental death and disability </w:t>
            </w:r>
          </w:p>
          <w:p w:rsidR="00AC0822" w:rsidRDefault="00717640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O</w:t>
            </w:r>
            <w:r w:rsidR="00AC0822" w:rsidRPr="000D0EC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</w:t>
            </w:r>
            <w:r w:rsidR="00FF7F7F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Steamboat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100000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Merge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YA11</w:t>
            </w:r>
          </w:p>
        </w:tc>
        <w:tc>
          <w:tcPr>
            <w:tcW w:w="3179" w:type="dxa"/>
            <w:vAlign w:val="center"/>
          </w:tcPr>
          <w:p w:rsidR="00FF7F7F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Automobile accident death and </w:t>
            </w:r>
          </w:p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5000</w:t>
            </w:r>
            <w:r w:rsidR="006504C6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  <w:tr w:rsidR="00AC0822" w:rsidTr="00FF7F7F">
        <w:tc>
          <w:tcPr>
            <w:tcW w:w="709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J508</w:t>
            </w:r>
          </w:p>
        </w:tc>
        <w:tc>
          <w:tcPr>
            <w:tcW w:w="3261" w:type="dxa"/>
            <w:vAlign w:val="center"/>
          </w:tcPr>
          <w:p w:rsidR="008349B5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Ping An Accessory Out-patient </w:t>
            </w:r>
          </w:p>
          <w:p w:rsidR="00AC0822" w:rsidRDefault="008349B5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8349B5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Medical Insurance</w:t>
            </w:r>
          </w:p>
        </w:tc>
        <w:tc>
          <w:tcPr>
            <w:tcW w:w="0" w:type="auto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JA16</w:t>
            </w:r>
          </w:p>
        </w:tc>
        <w:tc>
          <w:tcPr>
            <w:tcW w:w="3179" w:type="dxa"/>
            <w:vAlign w:val="center"/>
          </w:tcPr>
          <w:p w:rsidR="00717640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Accident and disease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</w:t>
            </w:r>
          </w:p>
          <w:p w:rsidR="00AC0822" w:rsidRP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C0822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outpatient service</w:t>
            </w:r>
          </w:p>
        </w:tc>
        <w:tc>
          <w:tcPr>
            <w:tcW w:w="1701" w:type="dxa"/>
            <w:vAlign w:val="center"/>
          </w:tcPr>
          <w:p w:rsidR="00AC0822" w:rsidRDefault="00AC0822" w:rsidP="00AC082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RMB 20000</w:t>
            </w:r>
          </w:p>
        </w:tc>
        <w:tc>
          <w:tcPr>
            <w:tcW w:w="992" w:type="dxa"/>
            <w:vMerge/>
          </w:tcPr>
          <w:p w:rsidR="00AC0822" w:rsidRDefault="00AC0822" w:rsidP="00D70AD2">
            <w:pPr>
              <w:spacing w:before="120" w:after="120"/>
              <w:ind w:rightChars="-301" w:right="-63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</w:tr>
    </w:tbl>
    <w:p w:rsidR="00A2767D" w:rsidRDefault="00A2767D" w:rsidP="0089797D">
      <w:pPr>
        <w:spacing w:before="120" w:after="120"/>
        <w:ind w:rightChars="-301" w:right="-632" w:firstLineChars="200" w:firstLine="420"/>
      </w:pPr>
    </w:p>
    <w:p w:rsidR="00771684" w:rsidRDefault="00771684" w:rsidP="0089797D">
      <w:pPr>
        <w:spacing w:before="120" w:after="120"/>
        <w:ind w:rightChars="-301" w:right="-632" w:firstLineChars="200" w:firstLine="420"/>
      </w:pPr>
    </w:p>
    <w:p w:rsidR="00771684" w:rsidRDefault="00771684" w:rsidP="0089797D">
      <w:pPr>
        <w:spacing w:before="120" w:after="120"/>
        <w:ind w:rightChars="-301" w:right="-632" w:firstLineChars="200" w:firstLine="420"/>
        <w:rPr>
          <w:rFonts w:hint="eastAsia"/>
        </w:rPr>
      </w:pPr>
      <w:bookmarkStart w:id="0" w:name="_GoBack"/>
      <w:bookmarkEnd w:id="0"/>
    </w:p>
    <w:p w:rsidR="0089797D" w:rsidRDefault="0089797D" w:rsidP="0089797D">
      <w:pPr>
        <w:spacing w:before="120" w:after="120"/>
        <w:ind w:rightChars="-301" w:right="-632" w:firstLineChars="200" w:firstLine="420"/>
      </w:pPr>
      <w:r w:rsidRPr="0089797D">
        <w:lastRenderedPageBreak/>
        <w:t>Special attention</w:t>
      </w:r>
      <w:r>
        <w:rPr>
          <w:rFonts w:hint="eastAsia"/>
        </w:rPr>
        <w:t>：</w:t>
      </w:r>
    </w:p>
    <w:p w:rsidR="0089797D" w:rsidRDefault="0089797D" w:rsidP="0089797D">
      <w:pPr>
        <w:pStyle w:val="ab"/>
        <w:numPr>
          <w:ilvl w:val="0"/>
          <w:numId w:val="11"/>
        </w:numPr>
        <w:spacing w:before="120" w:after="120"/>
        <w:ind w:rightChars="-301" w:right="-632" w:firstLineChars="0"/>
      </w:pPr>
      <w:r w:rsidRPr="0089797D">
        <w:t>This plan is only for foreign Students and teachers to China</w:t>
      </w:r>
      <w:r>
        <w:rPr>
          <w:rFonts w:hint="eastAsia"/>
        </w:rPr>
        <w:t>.</w:t>
      </w:r>
    </w:p>
    <w:p w:rsidR="00CA3358" w:rsidRDefault="0089797D" w:rsidP="00CA3358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89797D">
        <w:t>In-patient Medical Insurance</w:t>
      </w:r>
      <w:r>
        <w:rPr>
          <w:rFonts w:hint="eastAsia"/>
        </w:rPr>
        <w:t>：</w:t>
      </w:r>
      <w:r w:rsidR="00CA3358" w:rsidRPr="00CA3358">
        <w:rPr>
          <w:rFonts w:ascii="微软雅黑" w:eastAsia="微软雅黑" w:hAnsi="微软雅黑" w:cs="Arial"/>
          <w:color w:val="000000"/>
          <w:sz w:val="18"/>
          <w:szCs w:val="18"/>
        </w:rPr>
        <w:t>During the valid term of the contract, when the insured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who has not joined in the social insurance suffers from an accident or disease and must</w:t>
      </w:r>
      <w:r w:rsidR="00CA3358" w:rsidRPr="00CA3358">
        <w:rPr>
          <w:rFonts w:ascii="微软雅黑" w:eastAsia="微软雅黑" w:hAnsi="微软雅黑" w:cs="Arial"/>
          <w:color w:val="000000"/>
          <w:sz w:val="18"/>
          <w:szCs w:val="18"/>
        </w:rPr>
        <w:t xml:space="preserve"> receive in-patient treatment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upon the advice of hospital</w:t>
      </w:r>
      <w:r w:rsidR="00CA3358" w:rsidRPr="00CA3358">
        <w:rPr>
          <w:rFonts w:ascii="微软雅黑" w:eastAsia="微软雅黑" w:hAnsi="微软雅黑" w:cs="Arial"/>
          <w:color w:val="000000"/>
          <w:sz w:val="18"/>
          <w:szCs w:val="18"/>
        </w:rPr>
        <w:t xml:space="preserve">, 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the </w:t>
      </w:r>
      <w:r w:rsidR="00CA3358" w:rsidRPr="00CA3358">
        <w:rPr>
          <w:rFonts w:ascii="微软雅黑" w:eastAsia="微软雅黑" w:hAnsi="微软雅黑" w:cs="Arial"/>
          <w:color w:val="000000"/>
          <w:sz w:val="18"/>
          <w:szCs w:val="18"/>
        </w:rPr>
        <w:t>insurer shall pay in-patient medical benefits by the rate of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100</w:t>
      </w:r>
      <w:r w:rsidR="00CA3358" w:rsidRPr="00CA3358">
        <w:rPr>
          <w:rFonts w:ascii="微软雅黑" w:eastAsia="微软雅黑" w:hAnsi="微软雅黑" w:cs="Arial"/>
          <w:color w:val="000000"/>
          <w:sz w:val="18"/>
          <w:szCs w:val="18"/>
        </w:rPr>
        <w:t xml:space="preserve">% upon the 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reasonable </w:t>
      </w:r>
      <w:r w:rsidR="00CA3358" w:rsidRPr="00CA3358">
        <w:rPr>
          <w:rFonts w:ascii="微软雅黑" w:eastAsia="微软雅黑" w:hAnsi="微软雅黑" w:cs="Arial"/>
          <w:color w:val="000000"/>
          <w:sz w:val="18"/>
          <w:szCs w:val="18"/>
        </w:rPr>
        <w:t>accommodation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fee, reasonable operation fee and reasonable medical expenses which happened during the in-patient term (fees all at the person</w:t>
      </w:r>
      <w:r w:rsidR="00AA4901">
        <w:rPr>
          <w:rFonts w:ascii="微软雅黑" w:eastAsia="微软雅黑" w:hAnsi="微软雅黑" w:cs="Arial"/>
          <w:color w:val="000000"/>
          <w:sz w:val="18"/>
          <w:szCs w:val="18"/>
        </w:rPr>
        <w:t>’</w:t>
      </w:r>
      <w:r w:rsidR="00CA3358"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>s own expenses excluded; including Class B drugs and personal pre-paid fees pro rata in the treatment partially covered by basic medical care insurance).</w:t>
      </w:r>
    </w:p>
    <w:p w:rsidR="00CA3358" w:rsidRPr="00CA3358" w:rsidRDefault="0039552D" w:rsidP="00D9215F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39552D">
        <w:rPr>
          <w:rFonts w:ascii="微软雅黑" w:eastAsia="微软雅黑" w:hAnsi="微软雅黑" w:cs="Arial"/>
          <w:color w:val="000000"/>
          <w:sz w:val="18"/>
          <w:szCs w:val="18"/>
        </w:rPr>
        <w:t>Our company is responsible for the insurance liability caused by accidents, diseases and complications of the continuous insured</w:t>
      </w:r>
      <w:r w:rsidR="00D9215F">
        <w:rPr>
          <w:rFonts w:ascii="微软雅黑" w:eastAsia="微软雅黑" w:hAnsi="微软雅黑" w:cs="Arial"/>
          <w:color w:val="000000"/>
          <w:sz w:val="18"/>
          <w:szCs w:val="18"/>
        </w:rPr>
        <w:t>(o</w:t>
      </w:r>
      <w:r w:rsidR="00D9215F" w:rsidRPr="00D9215F">
        <w:rPr>
          <w:rFonts w:ascii="微软雅黑" w:eastAsia="微软雅黑" w:hAnsi="微软雅黑" w:cs="Arial"/>
          <w:color w:val="000000"/>
          <w:sz w:val="18"/>
          <w:szCs w:val="18"/>
        </w:rPr>
        <w:t>r providing records of previous insurance policies can also be regarded as continuous insurance</w:t>
      </w:r>
      <w:r w:rsidR="00D9215F">
        <w:rPr>
          <w:rFonts w:ascii="微软雅黑" w:eastAsia="微软雅黑" w:hAnsi="微软雅黑" w:cs="Arial"/>
          <w:color w:val="000000"/>
          <w:sz w:val="18"/>
          <w:szCs w:val="18"/>
        </w:rPr>
        <w:t>)</w:t>
      </w:r>
      <w:r w:rsidRPr="0039552D">
        <w:rPr>
          <w:rFonts w:ascii="微软雅黑" w:eastAsia="微软雅黑" w:hAnsi="微软雅黑" w:cs="Arial"/>
          <w:color w:val="000000"/>
          <w:sz w:val="18"/>
          <w:szCs w:val="18"/>
        </w:rPr>
        <w:t xml:space="preserve"> after the first insurance, </w:t>
      </w:r>
      <w:r w:rsidR="00D9215F">
        <w:rPr>
          <w:rFonts w:ascii="微软雅黑" w:eastAsia="微软雅黑" w:hAnsi="微软雅黑" w:cs="Arial"/>
          <w:color w:val="000000"/>
          <w:sz w:val="18"/>
          <w:szCs w:val="18"/>
        </w:rPr>
        <w:t>but</w:t>
      </w:r>
      <w:r w:rsidRPr="0039552D">
        <w:rPr>
          <w:rFonts w:ascii="微软雅黑" w:eastAsia="微软雅黑" w:hAnsi="微软雅黑" w:cs="Arial"/>
          <w:color w:val="000000"/>
          <w:sz w:val="18"/>
          <w:szCs w:val="18"/>
        </w:rPr>
        <w:t xml:space="preserve"> the accidents, diseases and complications that have occurred before the first insurance are excluded</w:t>
      </w:r>
      <w:r w:rsidR="00D9215F">
        <w:rPr>
          <w:rFonts w:ascii="微软雅黑" w:eastAsia="微软雅黑" w:hAnsi="微软雅黑" w:cs="Arial" w:hint="eastAsia"/>
          <w:color w:val="000000"/>
          <w:sz w:val="18"/>
          <w:szCs w:val="18"/>
        </w:rPr>
        <w:t>.</w:t>
      </w:r>
    </w:p>
    <w:p w:rsidR="00717640" w:rsidRDefault="00CA3358" w:rsidP="00717640">
      <w:pPr>
        <w:pStyle w:val="ab"/>
        <w:numPr>
          <w:ilvl w:val="0"/>
          <w:numId w:val="11"/>
        </w:numPr>
        <w:spacing w:beforeLines="50" w:before="156" w:afterLines="50" w:after="156"/>
        <w:ind w:firstLineChars="0"/>
        <w:outlineLvl w:val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CA3358">
        <w:rPr>
          <w:rFonts w:ascii="微软雅黑" w:eastAsia="微软雅黑" w:hAnsi="微软雅黑" w:cs="Arial" w:hint="eastAsia"/>
          <w:sz w:val="18"/>
          <w:szCs w:val="18"/>
        </w:rPr>
        <w:t>Accidental Medical Insurance：</w:t>
      </w:r>
      <w:r w:rsidRPr="00CA3358">
        <w:rPr>
          <w:rFonts w:ascii="微软雅黑" w:eastAsia="微软雅黑" w:hAnsi="微软雅黑" w:cs="Arial"/>
          <w:color w:val="000000"/>
          <w:sz w:val="18"/>
          <w:szCs w:val="18"/>
        </w:rPr>
        <w:t>D</w:t>
      </w:r>
      <w:r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>uring the insurance term, i</w:t>
      </w:r>
      <w:r w:rsidRPr="00CA3358">
        <w:rPr>
          <w:rFonts w:ascii="微软雅黑" w:eastAsia="微软雅黑" w:hAnsi="微软雅黑" w:cs="Arial"/>
          <w:color w:val="000000"/>
          <w:sz w:val="18"/>
          <w:szCs w:val="18"/>
        </w:rPr>
        <w:t xml:space="preserve">n case the insured </w:t>
      </w:r>
      <w:r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>suffers from an</w:t>
      </w:r>
      <w:r w:rsidRPr="00CA3358">
        <w:rPr>
          <w:rFonts w:ascii="微软雅黑" w:eastAsia="微软雅黑" w:hAnsi="微软雅黑" w:cs="Arial"/>
          <w:color w:val="000000"/>
          <w:sz w:val="18"/>
          <w:szCs w:val="18"/>
        </w:rPr>
        <w:t xml:space="preserve"> accident and receives medical treatment within 180 days after the accident, </w:t>
      </w:r>
      <w:r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the insurer </w:t>
      </w:r>
      <w:r w:rsidRPr="00CA3358">
        <w:rPr>
          <w:rFonts w:ascii="微软雅黑" w:eastAsia="微软雅黑" w:hAnsi="微软雅黑" w:cs="Arial"/>
          <w:color w:val="000000"/>
          <w:sz w:val="18"/>
          <w:szCs w:val="18"/>
        </w:rPr>
        <w:t xml:space="preserve">shall indemnify the reasonable medical expenses by </w:t>
      </w:r>
      <w:r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>100</w:t>
      </w:r>
      <w:r w:rsidRPr="00CA3358">
        <w:rPr>
          <w:rFonts w:ascii="微软雅黑" w:eastAsia="微软雅黑" w:hAnsi="微软雅黑" w:cs="Arial"/>
          <w:color w:val="000000"/>
          <w:sz w:val="18"/>
          <w:szCs w:val="18"/>
        </w:rPr>
        <w:t>%</w:t>
      </w:r>
      <w:r w:rsidRPr="00CA3358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upon </w:t>
      </w: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the reasonable medical expenses</w:t>
      </w:r>
      <w:r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7D1BF3">
        <w:rPr>
          <w:rFonts w:ascii="微软雅黑" w:eastAsia="微软雅黑" w:hAnsi="微软雅黑" w:cs="Arial" w:hint="eastAsia"/>
          <w:color w:val="000000"/>
          <w:sz w:val="18"/>
          <w:szCs w:val="18"/>
        </w:rPr>
        <w:t>(fees all at the person’s own expenses excluded; including Class B drugs and personal pre-paid fees pro rata in the treatment partially covered by basic medical care insurance).</w:t>
      </w:r>
    </w:p>
    <w:p w:rsidR="00CA3358" w:rsidRPr="00717640" w:rsidRDefault="00CA3358" w:rsidP="00717640">
      <w:pPr>
        <w:pStyle w:val="ab"/>
        <w:numPr>
          <w:ilvl w:val="0"/>
          <w:numId w:val="11"/>
        </w:numPr>
        <w:spacing w:beforeLines="50" w:before="156" w:afterLines="50" w:after="156"/>
        <w:ind w:firstLineChars="0"/>
        <w:outlineLvl w:val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717640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The accumulative accidental insurance sum for the minor whose age is under </w:t>
      </w:r>
      <w:r w:rsidRPr="00717640">
        <w:rPr>
          <w:rFonts w:ascii="微软雅黑" w:eastAsia="微软雅黑" w:hAnsi="微软雅黑" w:cs="Arial"/>
          <w:color w:val="000000"/>
          <w:sz w:val="18"/>
          <w:szCs w:val="18"/>
        </w:rPr>
        <w:t>10</w:t>
      </w:r>
      <w:r w:rsidRPr="00717640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years old can not exceed RMB</w:t>
      </w:r>
      <w:r w:rsidRPr="00717640">
        <w:rPr>
          <w:rFonts w:ascii="微软雅黑" w:eastAsia="微软雅黑" w:hAnsi="微软雅黑" w:cs="Arial"/>
          <w:color w:val="000000"/>
          <w:sz w:val="18"/>
          <w:szCs w:val="18"/>
        </w:rPr>
        <w:t>2</w:t>
      </w:r>
      <w:r w:rsidRPr="00717640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00000. The accumulative accidental insurance sum for the minor whose age is </w:t>
      </w:r>
      <w:r w:rsidRPr="00717640">
        <w:rPr>
          <w:rFonts w:ascii="微软雅黑" w:eastAsia="微软雅黑" w:hAnsi="微软雅黑" w:cs="Arial"/>
          <w:color w:val="000000"/>
          <w:sz w:val="18"/>
          <w:szCs w:val="18"/>
        </w:rPr>
        <w:t>10-18</w:t>
      </w:r>
      <w:r w:rsidRPr="00717640">
        <w:rPr>
          <w:rFonts w:ascii="微软雅黑" w:eastAsia="微软雅黑" w:hAnsi="微软雅黑" w:cs="Arial" w:hint="eastAsia"/>
          <w:color w:val="000000"/>
          <w:sz w:val="18"/>
          <w:szCs w:val="18"/>
        </w:rPr>
        <w:t xml:space="preserve"> years old can not exceed RMB</w:t>
      </w:r>
      <w:r w:rsidRPr="00717640">
        <w:rPr>
          <w:rFonts w:ascii="微软雅黑" w:eastAsia="微软雅黑" w:hAnsi="微软雅黑" w:cs="Arial"/>
          <w:color w:val="000000"/>
          <w:sz w:val="18"/>
          <w:szCs w:val="18"/>
        </w:rPr>
        <w:t>5</w:t>
      </w:r>
      <w:r w:rsidRPr="00717640">
        <w:rPr>
          <w:rFonts w:ascii="微软雅黑" w:eastAsia="微软雅黑" w:hAnsi="微软雅黑" w:cs="Arial" w:hint="eastAsia"/>
          <w:color w:val="000000"/>
          <w:sz w:val="18"/>
          <w:szCs w:val="18"/>
        </w:rPr>
        <w:t>00000.</w:t>
      </w:r>
    </w:p>
    <w:p w:rsidR="0065789E" w:rsidRPr="00AA4901" w:rsidRDefault="0065789E" w:rsidP="0065789E">
      <w:pPr>
        <w:pStyle w:val="30"/>
        <w:numPr>
          <w:ilvl w:val="0"/>
          <w:numId w:val="11"/>
        </w:numPr>
        <w:ind w:left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AA4901">
        <w:rPr>
          <w:rFonts w:ascii="微软雅黑" w:eastAsia="微软雅黑" w:hAnsi="微软雅黑" w:cs="Arial" w:hint="eastAsia"/>
          <w:color w:val="000000"/>
          <w:sz w:val="18"/>
          <w:szCs w:val="18"/>
        </w:rPr>
        <w:t>Disability Benefit Percentage Table</w:t>
      </w:r>
    </w:p>
    <w:tbl>
      <w:tblPr>
        <w:tblW w:w="10035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1777"/>
        <w:gridCol w:w="758"/>
        <w:gridCol w:w="795"/>
        <w:gridCol w:w="810"/>
        <w:gridCol w:w="810"/>
        <w:gridCol w:w="765"/>
        <w:gridCol w:w="840"/>
        <w:gridCol w:w="900"/>
        <w:gridCol w:w="885"/>
        <w:gridCol w:w="870"/>
        <w:gridCol w:w="825"/>
      </w:tblGrid>
      <w:tr w:rsidR="0065789E" w:rsidRPr="007D1BF3" w:rsidTr="00717640">
        <w:trPr>
          <w:trHeight w:val="696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Disability Level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Level 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Level 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II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Level III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Level 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IV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Level 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Level 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VI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Level VII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Level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VIII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Level</w:t>
            </w:r>
          </w:p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IX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Level X</w:t>
            </w:r>
          </w:p>
        </w:tc>
      </w:tr>
      <w:tr w:rsidR="0065789E" w:rsidRPr="007D1BF3" w:rsidTr="00717640">
        <w:trPr>
          <w:trHeight w:val="348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717640" w:rsidP="001C4C61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 xml:space="preserve">Benefit </w:t>
            </w:r>
            <w:r w:rsidR="0065789E" w:rsidRPr="007D1BF3"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18"/>
              </w:rPr>
              <w:t>Percentage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89E" w:rsidRPr="007D1BF3" w:rsidRDefault="0065789E" w:rsidP="001C4C6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7D1BF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1%</w:t>
            </w:r>
          </w:p>
        </w:tc>
      </w:tr>
    </w:tbl>
    <w:p w:rsidR="00717640" w:rsidRPr="00717640" w:rsidRDefault="0065789E" w:rsidP="00717640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65789E">
        <w:rPr>
          <w:rFonts w:ascii="微软雅黑" w:eastAsia="微软雅黑" w:hAnsi="微软雅黑" w:cs="Arial"/>
          <w:color w:val="000000"/>
          <w:sz w:val="18"/>
          <w:szCs w:val="18"/>
        </w:rPr>
        <w:t>This insurance</w:t>
      </w:r>
      <w:r>
        <w:rPr>
          <w:rFonts w:ascii="微软雅黑" w:eastAsia="微软雅黑" w:hAnsi="微软雅黑" w:cs="Arial"/>
          <w:color w:val="000000"/>
          <w:sz w:val="18"/>
          <w:szCs w:val="18"/>
        </w:rPr>
        <w:t xml:space="preserve"> p</w:t>
      </w:r>
      <w:r w:rsidRPr="0065789E">
        <w:rPr>
          <w:rFonts w:ascii="微软雅黑" w:eastAsia="微软雅黑" w:hAnsi="微软雅黑" w:cs="Arial"/>
          <w:color w:val="000000"/>
          <w:sz w:val="18"/>
          <w:szCs w:val="18"/>
        </w:rPr>
        <w:t>rovide emergency rescue services</w:t>
      </w:r>
      <w:r w:rsidR="00AA4901">
        <w:rPr>
          <w:rFonts w:hint="eastAsia"/>
        </w:rPr>
        <w:t>,</w:t>
      </w:r>
      <w:r w:rsidRPr="0065789E">
        <w:rPr>
          <w:rFonts w:ascii="微软雅黑" w:eastAsia="微软雅黑" w:hAnsi="微软雅黑" w:cs="Arial" w:hint="eastAsia"/>
          <w:color w:val="000000"/>
          <w:sz w:val="18"/>
          <w:szCs w:val="18"/>
        </w:rPr>
        <w:t>24hr global assist hotline：95511</w:t>
      </w:r>
      <w:r w:rsidRPr="0065789E">
        <w:rPr>
          <w:rFonts w:ascii="微软雅黑" w:eastAsia="微软雅黑" w:hAnsi="微软雅黑" w:cs="Arial"/>
          <w:color w:val="000000"/>
          <w:sz w:val="18"/>
          <w:szCs w:val="18"/>
        </w:rPr>
        <w:t>.</w:t>
      </w:r>
    </w:p>
    <w:p w:rsidR="0065789E" w:rsidRDefault="0065789E" w:rsidP="00717640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65789E">
        <w:rPr>
          <w:rFonts w:ascii="微软雅黑" w:eastAsia="微软雅黑" w:hAnsi="微软雅黑" w:cs="Arial"/>
          <w:color w:val="000000"/>
          <w:sz w:val="18"/>
          <w:szCs w:val="18"/>
        </w:rPr>
        <w:t>The insurance adds an additional designated hospital: Taikang Xianlin Gulou Hospital</w:t>
      </w:r>
      <w:r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="00717640">
        <w:rPr>
          <w:rFonts w:ascii="微软雅黑" w:eastAsia="微软雅黑" w:hAnsi="微软雅黑" w:cs="Arial"/>
          <w:color w:val="000000"/>
          <w:sz w:val="18"/>
          <w:szCs w:val="18"/>
        </w:rPr>
        <w:t xml:space="preserve">except except </w:t>
      </w:r>
      <w:r w:rsidR="00717640" w:rsidRPr="00717640">
        <w:rPr>
          <w:rFonts w:ascii="微软雅黑" w:eastAsia="微软雅黑" w:hAnsi="微软雅黑" w:cs="Arial"/>
          <w:color w:val="000000"/>
          <w:sz w:val="18"/>
          <w:szCs w:val="18"/>
        </w:rPr>
        <w:t>Notice for Medical Insurance Claim Procedure for Self-sponsored Int’l Students</w:t>
      </w:r>
      <w:r w:rsidR="00717640">
        <w:rPr>
          <w:rFonts w:ascii="微软雅黑" w:eastAsia="微软雅黑" w:hAnsi="微软雅黑" w:cs="Arial"/>
          <w:color w:val="000000"/>
          <w:sz w:val="18"/>
          <w:szCs w:val="18"/>
        </w:rPr>
        <w:t>.</w:t>
      </w:r>
    </w:p>
    <w:p w:rsidR="0065789E" w:rsidRDefault="0065789E" w:rsidP="00AA4901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65789E">
        <w:rPr>
          <w:rFonts w:ascii="微软雅黑" w:eastAsia="微软雅黑" w:hAnsi="微软雅黑" w:cs="Arial"/>
          <w:color w:val="000000"/>
          <w:sz w:val="18"/>
          <w:szCs w:val="18"/>
        </w:rPr>
        <w:t>There is no deductible excess for accident and illness hospitalization allowance</w:t>
      </w: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,</w:t>
      </w:r>
      <w:r w:rsidR="00AA4901" w:rsidRPr="00AA4901">
        <w:t xml:space="preserve"> </w:t>
      </w:r>
      <w:r w:rsidR="00AA4901" w:rsidRPr="00AA4901">
        <w:rPr>
          <w:rFonts w:ascii="微软雅黑" w:eastAsia="微软雅黑" w:hAnsi="微软雅黑" w:cs="Arial"/>
          <w:color w:val="000000"/>
          <w:sz w:val="18"/>
          <w:szCs w:val="18"/>
        </w:rPr>
        <w:t>There is no waiting period for health insurance</w:t>
      </w:r>
      <w:r w:rsidR="00AA4901">
        <w:rPr>
          <w:rFonts w:ascii="微软雅黑" w:eastAsia="微软雅黑" w:hAnsi="微软雅黑" w:cs="Arial"/>
          <w:color w:val="000000"/>
          <w:sz w:val="18"/>
          <w:szCs w:val="18"/>
        </w:rPr>
        <w:t>.</w:t>
      </w:r>
    </w:p>
    <w:p w:rsidR="0065789E" w:rsidRPr="00056317" w:rsidRDefault="00056317" w:rsidP="00E8033C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 w:rsidRPr="00056317">
        <w:rPr>
          <w:rFonts w:ascii="微软雅黑" w:eastAsia="微软雅黑" w:hAnsi="微软雅黑" w:cs="Arial"/>
          <w:color w:val="000000"/>
          <w:sz w:val="18"/>
          <w:szCs w:val="18"/>
        </w:rPr>
        <w:t>Disease clinic</w:t>
      </w:r>
      <w:r w:rsidRPr="00056317">
        <w:rPr>
          <w:rFonts w:ascii="微软雅黑" w:eastAsia="微软雅黑" w:hAnsi="微软雅黑" w:cs="Arial" w:hint="eastAsia"/>
          <w:color w:val="000000"/>
          <w:sz w:val="18"/>
          <w:szCs w:val="18"/>
        </w:rPr>
        <w:t>：RMB</w:t>
      </w:r>
      <w:r w:rsidRPr="00056317">
        <w:rPr>
          <w:rFonts w:ascii="微软雅黑" w:eastAsia="微软雅黑" w:hAnsi="微软雅黑" w:cs="Arial"/>
          <w:color w:val="000000"/>
          <w:sz w:val="18"/>
          <w:szCs w:val="18"/>
        </w:rPr>
        <w:t>20000（</w:t>
      </w:r>
      <w:r w:rsidRPr="00056317">
        <w:rPr>
          <w:rFonts w:ascii="微软雅黑" w:eastAsia="微软雅黑" w:hAnsi="微软雅黑" w:cs="Arial" w:hint="eastAsia"/>
          <w:color w:val="000000"/>
          <w:sz w:val="18"/>
          <w:szCs w:val="18"/>
        </w:rPr>
        <w:t>including Class B drugs and personal pre-paid fees pro rata in the treatment partially covered by basic medical care insurance</w:t>
      </w:r>
      <w:r w:rsidRPr="00056317">
        <w:rPr>
          <w:rFonts w:ascii="微软雅黑" w:eastAsia="微软雅黑" w:hAnsi="微软雅黑" w:cs="Arial"/>
          <w:color w:val="000000"/>
          <w:sz w:val="18"/>
          <w:szCs w:val="18"/>
        </w:rPr>
        <w:t>）</w:t>
      </w:r>
      <w:r w:rsidRPr="00056317">
        <w:rPr>
          <w:rFonts w:ascii="微软雅黑" w:eastAsia="微软雅黑" w:hAnsi="微软雅黑" w:cs="Arial" w:hint="eastAsia"/>
          <w:color w:val="000000"/>
          <w:sz w:val="18"/>
          <w:szCs w:val="18"/>
        </w:rPr>
        <w:t>，</w:t>
      </w:r>
      <w:r w:rsidRPr="00056317">
        <w:rPr>
          <w:rFonts w:ascii="Tahoma" w:eastAsia="楷体_GB2312" w:hAnsi="Tahoma" w:cs="Tahoma"/>
          <w:sz w:val="18"/>
          <w:szCs w:val="18"/>
        </w:rPr>
        <w:t>Annual exemption</w:t>
      </w:r>
      <w:r w:rsidRPr="00056317">
        <w:rPr>
          <w:rFonts w:ascii="Tahoma" w:eastAsia="楷体_GB2312" w:hAnsi="Tahoma" w:cs="Tahoma" w:hint="eastAsia"/>
          <w:sz w:val="18"/>
          <w:szCs w:val="18"/>
        </w:rPr>
        <w:t xml:space="preserve"> RMB650</w:t>
      </w:r>
      <w:r w:rsidR="00717640">
        <w:rPr>
          <w:rFonts w:ascii="宋体" w:hAnsi="宋体" w:cs="宋体" w:hint="eastAsia"/>
          <w:sz w:val="18"/>
          <w:szCs w:val="18"/>
        </w:rPr>
        <w:t>,</w:t>
      </w:r>
      <w:r w:rsidRPr="00056317">
        <w:rPr>
          <w:rFonts w:ascii="Tahoma" w:eastAsia="楷体_GB2312" w:hAnsi="Tahoma" w:cs="Tahoma" w:hint="eastAsia"/>
          <w:sz w:val="18"/>
          <w:szCs w:val="18"/>
        </w:rPr>
        <w:t>Indemnity limit RMB 600 each time, 85% indemnity</w:t>
      </w:r>
      <w:r>
        <w:rPr>
          <w:rFonts w:ascii="Tahoma" w:eastAsia="楷体_GB2312" w:hAnsi="Tahoma" w:cs="Tahoma" w:hint="eastAsia"/>
          <w:sz w:val="18"/>
          <w:szCs w:val="18"/>
        </w:rPr>
        <w:t>.</w:t>
      </w:r>
    </w:p>
    <w:p w:rsidR="00056317" w:rsidRPr="00056317" w:rsidRDefault="00056317" w:rsidP="00E8033C">
      <w:pPr>
        <w:pStyle w:val="ab"/>
        <w:numPr>
          <w:ilvl w:val="0"/>
          <w:numId w:val="11"/>
        </w:numPr>
        <w:ind w:firstLineChars="0"/>
        <w:rPr>
          <w:rFonts w:ascii="微软雅黑" w:eastAsia="微软雅黑" w:hAnsi="微软雅黑" w:cs="Arial"/>
          <w:color w:val="000000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  <w:sz w:val="18"/>
          <w:szCs w:val="18"/>
        </w:rPr>
        <w:t>N</w:t>
      </w:r>
      <w:r>
        <w:rPr>
          <w:rFonts w:ascii="微软雅黑" w:eastAsia="微软雅黑" w:hAnsi="微软雅黑" w:cs="Arial"/>
          <w:color w:val="000000"/>
          <w:sz w:val="18"/>
          <w:szCs w:val="18"/>
        </w:rPr>
        <w:t xml:space="preserve">o other </w:t>
      </w:r>
      <w:r w:rsidRPr="0089797D">
        <w:t>Special attention</w:t>
      </w:r>
      <w:r>
        <w:t>.</w:t>
      </w:r>
    </w:p>
    <w:sectPr w:rsidR="00056317" w:rsidRPr="00056317" w:rsidSect="002E28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E7" w:rsidRDefault="000F1DE7" w:rsidP="002E28CC">
      <w:r>
        <w:separator/>
      </w:r>
    </w:p>
  </w:endnote>
  <w:endnote w:type="continuationSeparator" w:id="0">
    <w:p w:rsidR="000F1DE7" w:rsidRDefault="000F1DE7" w:rsidP="002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,Bold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E7" w:rsidRDefault="000F1DE7" w:rsidP="002E28CC">
      <w:r>
        <w:separator/>
      </w:r>
    </w:p>
  </w:footnote>
  <w:footnote w:type="continuationSeparator" w:id="0">
    <w:p w:rsidR="000F1DE7" w:rsidRDefault="000F1DE7" w:rsidP="002E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、"/>
      <w:lvlJc w:val="left"/>
      <w:pPr>
        <w:tabs>
          <w:tab w:val="num" w:pos="1995"/>
        </w:tabs>
        <w:ind w:left="1995" w:hanging="31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5A0626"/>
    <w:multiLevelType w:val="multilevel"/>
    <w:tmpl w:val="105A06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635AF"/>
    <w:multiLevelType w:val="multilevel"/>
    <w:tmpl w:val="1DDCCE0E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31210"/>
    <w:multiLevelType w:val="multilevel"/>
    <w:tmpl w:val="12B312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8B745E"/>
    <w:multiLevelType w:val="hybridMultilevel"/>
    <w:tmpl w:val="7166B514"/>
    <w:lvl w:ilvl="0" w:tplc="1DC436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14B1963"/>
    <w:multiLevelType w:val="multilevel"/>
    <w:tmpl w:val="414B196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BAD058"/>
    <w:multiLevelType w:val="singleLevel"/>
    <w:tmpl w:val="53BAD058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53BAD0A5"/>
    <w:multiLevelType w:val="singleLevel"/>
    <w:tmpl w:val="53BAD0A5"/>
    <w:lvl w:ilvl="0">
      <w:start w:val="2"/>
      <w:numFmt w:val="decimal"/>
      <w:suff w:val="nothing"/>
      <w:lvlText w:val="（%1）"/>
      <w:lvlJc w:val="left"/>
    </w:lvl>
  </w:abstractNum>
  <w:abstractNum w:abstractNumId="8" w15:restartNumberingAfterBreak="0">
    <w:nsid w:val="53BAD103"/>
    <w:multiLevelType w:val="singleLevel"/>
    <w:tmpl w:val="53BAD103"/>
    <w:lvl w:ilvl="0">
      <w:start w:val="3"/>
      <w:numFmt w:val="decimal"/>
      <w:suff w:val="nothing"/>
      <w:lvlText w:val="（%1）"/>
      <w:lvlJc w:val="left"/>
    </w:lvl>
  </w:abstractNum>
  <w:abstractNum w:abstractNumId="9" w15:restartNumberingAfterBreak="0">
    <w:nsid w:val="547B4A76"/>
    <w:multiLevelType w:val="multilevel"/>
    <w:tmpl w:val="547B4A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37221D"/>
    <w:multiLevelType w:val="multilevel"/>
    <w:tmpl w:val="6937221D"/>
    <w:lvl w:ilvl="0">
      <w:start w:val="1"/>
      <w:numFmt w:val="japaneseCounting"/>
      <w:lvlText w:val="%1、"/>
      <w:lvlJc w:val="left"/>
      <w:pPr>
        <w:tabs>
          <w:tab w:val="num" w:pos="427"/>
        </w:tabs>
        <w:ind w:left="427" w:hanging="4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C1"/>
    <w:rsid w:val="00056317"/>
    <w:rsid w:val="000D0EC2"/>
    <w:rsid w:val="000F1DE7"/>
    <w:rsid w:val="002E28CC"/>
    <w:rsid w:val="0039552D"/>
    <w:rsid w:val="006504C6"/>
    <w:rsid w:val="0065789E"/>
    <w:rsid w:val="00717640"/>
    <w:rsid w:val="00771684"/>
    <w:rsid w:val="008349B5"/>
    <w:rsid w:val="00871EC1"/>
    <w:rsid w:val="0089797D"/>
    <w:rsid w:val="00987C68"/>
    <w:rsid w:val="00A2767D"/>
    <w:rsid w:val="00AA4901"/>
    <w:rsid w:val="00AC0822"/>
    <w:rsid w:val="00B1594D"/>
    <w:rsid w:val="00CA3358"/>
    <w:rsid w:val="00D70AD2"/>
    <w:rsid w:val="00D9215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2CBF"/>
  <w15:chartTrackingRefBased/>
  <w15:docId w15:val="{5EB08CC8-F6F4-475D-B587-D19C85D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8CC"/>
    <w:rPr>
      <w:sz w:val="18"/>
      <w:szCs w:val="18"/>
    </w:rPr>
  </w:style>
  <w:style w:type="character" w:customStyle="1" w:styleId="3">
    <w:name w:val="正文文本缩进 3 字符"/>
    <w:link w:val="30"/>
    <w:uiPriority w:val="99"/>
    <w:rsid w:val="002E28CC"/>
    <w:rPr>
      <w:sz w:val="16"/>
      <w:szCs w:val="16"/>
    </w:rPr>
  </w:style>
  <w:style w:type="paragraph" w:customStyle="1" w:styleId="B">
    <w:name w:val="B"/>
    <w:basedOn w:val="a"/>
    <w:rsid w:val="002E28CC"/>
    <w:pPr>
      <w:tabs>
        <w:tab w:val="left" w:pos="840"/>
      </w:tabs>
      <w:spacing w:line="440" w:lineRule="exact"/>
      <w:ind w:left="840" w:hanging="420"/>
    </w:pPr>
    <w:rPr>
      <w:rFonts w:ascii="楷体_GB2312" w:eastAsia="楷体_GB2312" w:hAnsi="新宋体"/>
      <w:b/>
      <w:color w:val="000000"/>
      <w:szCs w:val="20"/>
    </w:rPr>
  </w:style>
  <w:style w:type="paragraph" w:styleId="30">
    <w:name w:val="Body Text Indent 3"/>
    <w:basedOn w:val="a"/>
    <w:link w:val="3"/>
    <w:uiPriority w:val="99"/>
    <w:unhideWhenUsed/>
    <w:rsid w:val="002E28CC"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Char1">
    <w:name w:val="正文文本缩进 3 Char1"/>
    <w:basedOn w:val="a0"/>
    <w:uiPriority w:val="99"/>
    <w:semiHidden/>
    <w:rsid w:val="002E28CC"/>
    <w:rPr>
      <w:rFonts w:ascii="Calibri" w:eastAsia="宋体" w:hAnsi="Calibri" w:cs="Times New Roman"/>
      <w:sz w:val="16"/>
      <w:szCs w:val="16"/>
    </w:rPr>
  </w:style>
  <w:style w:type="paragraph" w:customStyle="1" w:styleId="AAA">
    <w:name w:val="AAA"/>
    <w:basedOn w:val="a"/>
    <w:rsid w:val="002E28CC"/>
    <w:pPr>
      <w:spacing w:line="440" w:lineRule="exact"/>
      <w:ind w:firstLineChars="200" w:firstLine="480"/>
    </w:pPr>
    <w:rPr>
      <w:rFonts w:ascii="黑体" w:eastAsia="黑体" w:hAnsi="新宋体"/>
      <w:color w:val="000000"/>
      <w:sz w:val="24"/>
      <w:szCs w:val="24"/>
    </w:rPr>
  </w:style>
  <w:style w:type="paragraph" w:customStyle="1" w:styleId="A7">
    <w:name w:val="A"/>
    <w:basedOn w:val="a"/>
    <w:rsid w:val="002E28CC"/>
    <w:pPr>
      <w:spacing w:line="440" w:lineRule="exact"/>
      <w:ind w:firstLine="420"/>
    </w:pPr>
    <w:rPr>
      <w:rFonts w:ascii="Times New Roman" w:eastAsia="新宋体" w:hAnsi="新宋体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28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E28CC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39"/>
    <w:rsid w:val="002E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　历</dc:creator>
  <cp:keywords/>
  <dc:description/>
  <cp:lastModifiedBy>Frances</cp:lastModifiedBy>
  <cp:revision>6</cp:revision>
  <dcterms:created xsi:type="dcterms:W3CDTF">2022-03-07T01:09:00Z</dcterms:created>
  <dcterms:modified xsi:type="dcterms:W3CDTF">2022-04-01T06:26:00Z</dcterms:modified>
</cp:coreProperties>
</file>